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17" w:rsidRDefault="00C41028" w:rsidP="005579F0">
      <w:r>
        <w:rPr>
          <w:rFonts w:ascii="Charter Bd BT" w:hAnsi="Charter Bd BT"/>
          <w:sz w:val="28"/>
          <w:szCs w:val="28"/>
        </w:rPr>
        <w:t>People v.</w:t>
      </w:r>
      <w:r w:rsidR="00C20217">
        <w:rPr>
          <w:rFonts w:ascii="Charter Bd BT" w:hAnsi="Charter Bd BT"/>
          <w:sz w:val="28"/>
          <w:szCs w:val="28"/>
        </w:rPr>
        <w:t xml:space="preserve"> Meza</w:t>
      </w:r>
      <w:r w:rsidR="00C20217">
        <w:rPr>
          <w:rFonts w:ascii="Charter Bd BT" w:hAnsi="Charter Bd BT"/>
          <w:sz w:val="28"/>
          <w:szCs w:val="28"/>
        </w:rPr>
        <w:br/>
      </w:r>
      <w:r w:rsidR="00C20217">
        <w:t>(2018) 23 Cal.App.5th 604</w:t>
      </w:r>
    </w:p>
    <w:p w:rsidR="005579F0" w:rsidRPr="001E18C6" w:rsidRDefault="005579F0" w:rsidP="005579F0">
      <w:pPr>
        <w:spacing w:before="120"/>
        <w:rPr>
          <w:rFonts w:ascii="Charter Bd BT" w:hAnsi="Charter Bd BT"/>
          <w:sz w:val="28"/>
          <w:szCs w:val="28"/>
        </w:rPr>
      </w:pPr>
      <w:r w:rsidRPr="001E18C6">
        <w:rPr>
          <w:rFonts w:ascii="Charter Bd BT" w:hAnsi="Charter Bd BT"/>
          <w:sz w:val="28"/>
          <w:szCs w:val="28"/>
        </w:rPr>
        <w:t>Issue</w:t>
      </w:r>
    </w:p>
    <w:p w:rsidR="0011266E" w:rsidRDefault="00C20217" w:rsidP="00C20217">
      <w:pPr>
        <w:ind w:firstLine="360"/>
      </w:pPr>
      <w:r w:rsidRPr="00C20217">
        <w:t xml:space="preserve">If a DUI arrestee is treated at a hospital for injuries, </w:t>
      </w:r>
      <w:r w:rsidR="0011266E">
        <w:t>under what circumstances can officers</w:t>
      </w:r>
      <w:r w:rsidR="003C28F2">
        <w:t xml:space="preserve"> obtain a blood sample without a warrant?</w:t>
      </w:r>
    </w:p>
    <w:p w:rsidR="005579F0" w:rsidRPr="001E18C6" w:rsidRDefault="005579F0" w:rsidP="005579F0">
      <w:pPr>
        <w:spacing w:before="180"/>
        <w:rPr>
          <w:rFonts w:ascii="Charter Bd BT" w:hAnsi="Charter Bd BT"/>
          <w:sz w:val="28"/>
          <w:szCs w:val="28"/>
        </w:rPr>
      </w:pPr>
      <w:r w:rsidRPr="001E18C6">
        <w:rPr>
          <w:rFonts w:ascii="Charter Bd BT" w:hAnsi="Charter Bd BT"/>
          <w:sz w:val="28"/>
          <w:szCs w:val="28"/>
        </w:rPr>
        <w:t>Facts</w:t>
      </w:r>
    </w:p>
    <w:p w:rsidR="00DB3161" w:rsidRDefault="005579F0" w:rsidP="00C41028">
      <w:r>
        <w:tab/>
      </w:r>
      <w:r w:rsidR="004A1A99">
        <w:t xml:space="preserve">At about 6:30 </w:t>
      </w:r>
      <w:r w:rsidR="004A1A99" w:rsidRPr="004A1A99">
        <w:rPr>
          <w:smallCaps/>
        </w:rPr>
        <w:t>p.m</w:t>
      </w:r>
      <w:r w:rsidR="004A1A99">
        <w:t xml:space="preserve">., </w:t>
      </w:r>
      <w:r w:rsidR="0006587B">
        <w:t xml:space="preserve">Meza </w:t>
      </w:r>
      <w:r w:rsidR="001732C0">
        <w:t xml:space="preserve">and another driver </w:t>
      </w:r>
      <w:r w:rsidR="0006587B">
        <w:t xml:space="preserve">engaged in a speed contest </w:t>
      </w:r>
      <w:r w:rsidR="004A1A99">
        <w:t>in Concord</w:t>
      </w:r>
      <w:r w:rsidR="0006587B">
        <w:t xml:space="preserve">.  While traveling </w:t>
      </w:r>
      <w:r w:rsidR="004A1A99">
        <w:t xml:space="preserve">at </w:t>
      </w:r>
      <w:r w:rsidR="0006587B">
        <w:t>about 90 m.p.h. in a 45 m.p.h. zone, Meza lost control of his car</w:t>
      </w:r>
      <w:r w:rsidR="00DB3161">
        <w:t xml:space="preserve"> which then catapulted</w:t>
      </w:r>
      <w:r w:rsidR="0011266E">
        <w:t xml:space="preserve"> </w:t>
      </w:r>
      <w:r w:rsidR="0006587B">
        <w:t xml:space="preserve">across the median and </w:t>
      </w:r>
      <w:r w:rsidR="0011266E">
        <w:t>land</w:t>
      </w:r>
      <w:r w:rsidR="00DB3161">
        <w:t>ed</w:t>
      </w:r>
      <w:r w:rsidR="0006587B">
        <w:t xml:space="preserve"> </w:t>
      </w:r>
      <w:r w:rsidR="0011266E">
        <w:t>on</w:t>
      </w:r>
      <w:r w:rsidR="0006587B">
        <w:t xml:space="preserve"> an embankment. Both Meza and his </w:t>
      </w:r>
      <w:r w:rsidR="004A1A99">
        <w:t>passenger</w:t>
      </w:r>
      <w:r w:rsidR="0006587B">
        <w:t xml:space="preserve"> were injured. </w:t>
      </w:r>
      <w:r w:rsidR="001A1A9C">
        <w:t>At least four</w:t>
      </w:r>
      <w:r w:rsidR="00DB3161">
        <w:t xml:space="preserve"> officers arrived</w:t>
      </w:r>
      <w:r w:rsidR="001A1A9C">
        <w:t xml:space="preserve"> at the scene</w:t>
      </w:r>
      <w:r w:rsidR="00DB3161">
        <w:t xml:space="preserve"> and addressed the various issues that result from injury accidents. One of the officers spoke with Meza and </w:t>
      </w:r>
      <w:r w:rsidR="004A1A99">
        <w:t>concluded</w:t>
      </w:r>
      <w:r w:rsidR="00DB3161">
        <w:t xml:space="preserve"> that</w:t>
      </w:r>
      <w:r w:rsidR="004A1A99">
        <w:t xml:space="preserve"> he was under the influence of alcohol. </w:t>
      </w:r>
    </w:p>
    <w:p w:rsidR="001856E8" w:rsidRDefault="004A1A99" w:rsidP="003C28F2">
      <w:pPr>
        <w:ind w:firstLine="360"/>
      </w:pPr>
      <w:r>
        <w:t>Meza and his passenger were transported by ambulance to a hospital where</w:t>
      </w:r>
      <w:r w:rsidR="003C28F2">
        <w:t>, pursuant to emergency department protocol in trauma cases, a</w:t>
      </w:r>
      <w:r>
        <w:t xml:space="preserve"> sample of </w:t>
      </w:r>
      <w:r w:rsidR="00DB3161">
        <w:t>Meza’s</w:t>
      </w:r>
      <w:r>
        <w:t xml:space="preserve"> blood</w:t>
      </w:r>
      <w:r w:rsidR="003C28F2">
        <w:t xml:space="preserve"> was taken. </w:t>
      </w:r>
      <w:r w:rsidR="005E145A">
        <w:t xml:space="preserve">About 30 minutes later, </w:t>
      </w:r>
      <w:r>
        <w:t>the blood test results were in</w:t>
      </w:r>
      <w:r w:rsidR="001732C0">
        <w:t xml:space="preserve">: </w:t>
      </w:r>
      <w:r>
        <w:t xml:space="preserve">0.148 percent. About </w:t>
      </w:r>
      <w:r w:rsidR="00767D30">
        <w:t>one hour</w:t>
      </w:r>
      <w:r>
        <w:t xml:space="preserve"> later, </w:t>
      </w:r>
      <w:r w:rsidR="005E145A">
        <w:t>an officer who</w:t>
      </w:r>
      <w:r w:rsidR="00DB3161">
        <w:t xml:space="preserve"> had gone to </w:t>
      </w:r>
      <w:r w:rsidR="005E145A">
        <w:t xml:space="preserve">the hospital to investigate </w:t>
      </w:r>
      <w:r w:rsidR="00DB3161">
        <w:t xml:space="preserve">Meza’s sobriety </w:t>
      </w:r>
      <w:r>
        <w:t xml:space="preserve">directed a phlebotomist to draw another sample of </w:t>
      </w:r>
      <w:r w:rsidR="00DB3161">
        <w:t>his</w:t>
      </w:r>
      <w:r>
        <w:t xml:space="preserve"> blood</w:t>
      </w:r>
      <w:r w:rsidR="005E145A">
        <w:t xml:space="preserve">. It </w:t>
      </w:r>
      <w:r w:rsidR="00164791">
        <w:t xml:space="preserve">tested at </w:t>
      </w:r>
      <w:r w:rsidR="001856E8">
        <w:t>0.11 percent.</w:t>
      </w:r>
    </w:p>
    <w:p w:rsidR="001732C0" w:rsidRDefault="001732C0" w:rsidP="00C41028">
      <w:r>
        <w:tab/>
        <w:t>Meza was ch</w:t>
      </w:r>
      <w:bookmarkStart w:id="0" w:name="_GoBack"/>
      <w:bookmarkEnd w:id="0"/>
      <w:r>
        <w:t>arged with felony DUI among other things. His motion to suppress the</w:t>
      </w:r>
      <w:r w:rsidR="00DB3161">
        <w:t xml:space="preserve"> results of the </w:t>
      </w:r>
      <w:r w:rsidR="00767D30">
        <w:t xml:space="preserve">second </w:t>
      </w:r>
      <w:r w:rsidR="00DB3161">
        <w:t>blood test was denied.</w:t>
      </w:r>
      <w:r>
        <w:t xml:space="preserve"> The case went to trial</w:t>
      </w:r>
      <w:r w:rsidR="00767D30">
        <w:t xml:space="preserve"> and the results of both blood tests </w:t>
      </w:r>
      <w:r>
        <w:t xml:space="preserve">were admitted into evidence. Meza was convicted and sentenced to six years in prison.  </w:t>
      </w:r>
    </w:p>
    <w:p w:rsidR="005579F0" w:rsidRPr="00780C0B" w:rsidRDefault="005579F0" w:rsidP="005579F0">
      <w:pPr>
        <w:spacing w:before="240"/>
        <w:rPr>
          <w:rFonts w:ascii="Charter Bd BT" w:hAnsi="Charter Bd BT"/>
          <w:sz w:val="28"/>
          <w:szCs w:val="28"/>
        </w:rPr>
      </w:pPr>
      <w:r w:rsidRPr="00780C0B">
        <w:rPr>
          <w:rFonts w:ascii="Charter Bd BT" w:hAnsi="Charter Bd BT"/>
          <w:sz w:val="28"/>
          <w:szCs w:val="28"/>
        </w:rPr>
        <w:t>Discussion</w:t>
      </w:r>
    </w:p>
    <w:p w:rsidR="00C73A83" w:rsidRDefault="00DB3161" w:rsidP="00767D30">
      <w:pPr>
        <w:ind w:firstLine="360"/>
      </w:pPr>
      <w:r>
        <w:t xml:space="preserve">On appeal, </w:t>
      </w:r>
      <w:r w:rsidR="001732C0">
        <w:t>Me</w:t>
      </w:r>
      <w:r w:rsidR="003E646D">
        <w:t>z</w:t>
      </w:r>
      <w:r w:rsidR="001732C0">
        <w:t xml:space="preserve">a did not challenge the admissibility of the blood sample obtained </w:t>
      </w:r>
      <w:r w:rsidR="00767D30">
        <w:t xml:space="preserve">by emergency department personnel </w:t>
      </w:r>
      <w:r w:rsidR="001732C0">
        <w:t xml:space="preserve">as a matter of routine. He did, however, challenge the test results of the sample obtained </w:t>
      </w:r>
      <w:r w:rsidR="001A1A9C">
        <w:t xml:space="preserve">without a warrant </w:t>
      </w:r>
      <w:r w:rsidR="001732C0">
        <w:t xml:space="preserve">at the </w:t>
      </w:r>
      <w:r w:rsidR="001A1A9C">
        <w:t xml:space="preserve">officer’s </w:t>
      </w:r>
      <w:r w:rsidR="001732C0">
        <w:t xml:space="preserve">direction. </w:t>
      </w:r>
      <w:r w:rsidR="001A1A9C">
        <w:t>The court agreed with Meza that those test results should have been suppressed.</w:t>
      </w:r>
    </w:p>
    <w:p w:rsidR="0057408A" w:rsidRDefault="003E646D" w:rsidP="004548E5">
      <w:pPr>
        <w:ind w:firstLine="360"/>
      </w:pPr>
      <w:r>
        <w:t xml:space="preserve">In 1966, the Supreme Court </w:t>
      </w:r>
      <w:r w:rsidR="00F114AC">
        <w:t xml:space="preserve">in </w:t>
      </w:r>
      <w:r w:rsidR="00F114AC" w:rsidRPr="00F114AC">
        <w:rPr>
          <w:i/>
        </w:rPr>
        <w:t>Schmerber v. California</w:t>
      </w:r>
      <w:r w:rsidR="00DD2E6F">
        <w:rPr>
          <w:rStyle w:val="FootnoteReference"/>
        </w:rPr>
        <w:footnoteReference w:id="1"/>
      </w:r>
      <w:r w:rsidR="00DD2E6F">
        <w:t xml:space="preserve"> </w:t>
      </w:r>
      <w:r>
        <w:t xml:space="preserve">ruled that exigent circumstances </w:t>
      </w:r>
      <w:r w:rsidR="00DD2E6F">
        <w:t>justify a warrantless blood draw</w:t>
      </w:r>
      <w:r>
        <w:t xml:space="preserve"> </w:t>
      </w:r>
      <w:r w:rsidR="00F114AC">
        <w:t>whenever a driver is arrested for DUI</w:t>
      </w:r>
      <w:r w:rsidR="00DD2E6F">
        <w:t xml:space="preserve">. </w:t>
      </w:r>
      <w:r w:rsidR="00F114AC">
        <w:t xml:space="preserve">The Court reasoned that an immediate blood </w:t>
      </w:r>
      <w:r w:rsidR="001A1A9C">
        <w:t>draw</w:t>
      </w:r>
      <w:r w:rsidR="00F114AC">
        <w:t xml:space="preserve"> was </w:t>
      </w:r>
      <w:r w:rsidR="00DD2E6F">
        <w:t>necessary</w:t>
      </w:r>
      <w:r w:rsidR="00F114AC">
        <w:t xml:space="preserve"> because</w:t>
      </w:r>
      <w:r w:rsidR="0057408A">
        <w:t xml:space="preserve"> </w:t>
      </w:r>
      <w:r w:rsidR="00F114AC">
        <w:t xml:space="preserve">the natural metabolization </w:t>
      </w:r>
      <w:r w:rsidR="009D28D0">
        <w:t>of alcohol in the bloodstream</w:t>
      </w:r>
      <w:r w:rsidR="0057408A">
        <w:t xml:space="preserve"> will necessarily undermine the efficacy of the test results. </w:t>
      </w:r>
    </w:p>
    <w:p w:rsidR="00373D4F" w:rsidRDefault="00F114AC" w:rsidP="003C28F2">
      <w:pPr>
        <w:ind w:firstLine="360"/>
      </w:pPr>
      <w:r>
        <w:t xml:space="preserve">In 2013, however, the Court </w:t>
      </w:r>
      <w:r w:rsidR="009D28D0">
        <w:t xml:space="preserve">in </w:t>
      </w:r>
      <w:r w:rsidR="009D28D0" w:rsidRPr="009D28D0">
        <w:rPr>
          <w:i/>
        </w:rPr>
        <w:t>Missouri v. McNeely</w:t>
      </w:r>
      <w:r w:rsidR="00BF6CBF">
        <w:rPr>
          <w:rStyle w:val="FootnoteReference"/>
          <w:i/>
        </w:rPr>
        <w:footnoteReference w:id="2"/>
      </w:r>
      <w:r w:rsidR="009D28D0">
        <w:t xml:space="preserve"> </w:t>
      </w:r>
      <w:r>
        <w:t xml:space="preserve">overturned that </w:t>
      </w:r>
      <w:r w:rsidR="009D28D0">
        <w:t>ruling</w:t>
      </w:r>
      <w:r w:rsidR="00F04740">
        <w:t xml:space="preserve"> on grounds</w:t>
      </w:r>
      <w:r w:rsidR="009D28D0">
        <w:t xml:space="preserve"> </w:t>
      </w:r>
      <w:r>
        <w:t>that</w:t>
      </w:r>
      <w:r w:rsidR="00F04740">
        <w:t xml:space="preserve">, due to advances in </w:t>
      </w:r>
      <w:r w:rsidR="001A1A9C">
        <w:t xml:space="preserve">electronic communications </w:t>
      </w:r>
      <w:r w:rsidR="00F04740">
        <w:t>technology</w:t>
      </w:r>
      <w:r w:rsidR="001A1A9C">
        <w:t xml:space="preserve"> such as fax and email, it </w:t>
      </w:r>
      <w:r w:rsidR="00F04740">
        <w:t xml:space="preserve">is it now possible for officers to </w:t>
      </w:r>
      <w:r w:rsidR="001A1A9C">
        <w:t xml:space="preserve">apply for and </w:t>
      </w:r>
      <w:r w:rsidR="00F04740">
        <w:t xml:space="preserve">obtain warrants from on-call judges </w:t>
      </w:r>
      <w:r w:rsidR="003C28F2">
        <w:t xml:space="preserve">so quickly that a categorical exemption for DUI cases was no longer necessary. </w:t>
      </w:r>
      <w:r w:rsidR="009D28D0">
        <w:t xml:space="preserve">Consequently, the Court </w:t>
      </w:r>
      <w:r w:rsidR="00373D4F">
        <w:t xml:space="preserve">in </w:t>
      </w:r>
      <w:r w:rsidR="00373D4F" w:rsidRPr="00373D4F">
        <w:rPr>
          <w:i/>
        </w:rPr>
        <w:t>McNeely</w:t>
      </w:r>
      <w:r w:rsidR="00373D4F">
        <w:t xml:space="preserve"> </w:t>
      </w:r>
      <w:r w:rsidR="009D28D0">
        <w:t>ruled that, while the metabolization of alcohol remains a relevant circumstance</w:t>
      </w:r>
      <w:r w:rsidR="00373D4F">
        <w:t xml:space="preserve"> in determining </w:t>
      </w:r>
      <w:r w:rsidR="00186EEF">
        <w:t xml:space="preserve">the need for an immediate blood draw, it does not, in and of itself, </w:t>
      </w:r>
      <w:r w:rsidR="009D28D0">
        <w:t>constitute</w:t>
      </w:r>
      <w:r w:rsidR="004548E5">
        <w:t xml:space="preserve"> an </w:t>
      </w:r>
      <w:r w:rsidR="00186EEF">
        <w:t>exigent circumstance</w:t>
      </w:r>
      <w:r w:rsidR="004548E5">
        <w:t>. Instead, warrantless blood draw</w:t>
      </w:r>
      <w:r w:rsidR="00A130FA">
        <w:t>s are</w:t>
      </w:r>
      <w:r w:rsidR="004548E5">
        <w:t xml:space="preserve"> permissible only if the totality of the surrounding circumstances demonstrate</w:t>
      </w:r>
      <w:r w:rsidR="0057408A">
        <w:t>s</w:t>
      </w:r>
      <w:r w:rsidR="004548E5">
        <w:t xml:space="preserve"> a sufficient threat to the reliability of the test results.</w:t>
      </w:r>
    </w:p>
    <w:p w:rsidR="0091685D" w:rsidRDefault="00186EEF" w:rsidP="00186EEF">
      <w:pPr>
        <w:ind w:firstLine="360"/>
      </w:pPr>
      <w:r>
        <w:lastRenderedPageBreak/>
        <w:t>Did any such circumstances exist</w:t>
      </w:r>
      <w:r w:rsidR="00A130FA">
        <w:t xml:space="preserve"> in </w:t>
      </w:r>
      <w:r w:rsidR="00A130FA" w:rsidRPr="00A130FA">
        <w:rPr>
          <w:i/>
        </w:rPr>
        <w:t>Meza</w:t>
      </w:r>
      <w:r>
        <w:t xml:space="preserve">? </w:t>
      </w:r>
      <w:r w:rsidR="00895AE4">
        <w:t>The court ruled t</w:t>
      </w:r>
      <w:r>
        <w:t xml:space="preserve">he answer was no because the investigating officer </w:t>
      </w:r>
      <w:r w:rsidR="00895AE4">
        <w:t xml:space="preserve">had plenty of time to seek a warrant if she had not remained at the scene and engaged in activities that other </w:t>
      </w:r>
      <w:r w:rsidR="00A130FA">
        <w:t xml:space="preserve">responding </w:t>
      </w:r>
      <w:r w:rsidR="00895AE4">
        <w:t xml:space="preserve">officers could have handled. Said the court, </w:t>
      </w:r>
      <w:r w:rsidR="0091685D">
        <w:t>“Her activities are ones we expect her colleagues could have undertaken, or she could have put off until later, so that she had time to prepare an affidavit and use a fax machine at the hospital to submit a warrant application.”</w:t>
      </w:r>
    </w:p>
    <w:p w:rsidR="004406CA" w:rsidRPr="0055516B" w:rsidRDefault="00353CC0" w:rsidP="0091685D">
      <w:pPr>
        <w:ind w:firstLine="360"/>
        <w:rPr>
          <w:sz w:val="20"/>
          <w:szCs w:val="20"/>
        </w:rPr>
      </w:pPr>
      <w:r>
        <w:t xml:space="preserve">Although the court ruled that the results of the second blood test should have been suppressed, it affirmed Meza’s conviction on grounds that </w:t>
      </w:r>
      <w:r w:rsidR="003E646D">
        <w:t xml:space="preserve">the results from the </w:t>
      </w:r>
      <w:r w:rsidR="0091685D">
        <w:t xml:space="preserve">first test </w:t>
      </w:r>
      <w:r w:rsidR="003E646D">
        <w:t xml:space="preserve">were sufficient to support his conviction. </w:t>
      </w:r>
      <w:r w:rsidR="0091685D">
        <w:t xml:space="preserve"> </w:t>
      </w:r>
      <w:r w:rsidR="00FA42EC" w:rsidRPr="0055516B">
        <w:rPr>
          <w:sz w:val="20"/>
          <w:szCs w:val="20"/>
          <w:bdr w:val="single" w:sz="4" w:space="0" w:color="auto"/>
        </w:rPr>
        <w:t>POV</w:t>
      </w:r>
      <w:r w:rsidR="00FA42EC" w:rsidRPr="0055516B">
        <w:rPr>
          <w:sz w:val="20"/>
          <w:szCs w:val="20"/>
        </w:rPr>
        <w:t xml:space="preserve">      </w:t>
      </w:r>
    </w:p>
    <w:p w:rsidR="00BF585C" w:rsidRDefault="00705018" w:rsidP="000327A1">
      <w:r w:rsidRPr="001F07A5">
        <w:rPr>
          <w:rFonts w:ascii="Charter Bd BT" w:hAnsi="Charter Bd BT"/>
        </w:rPr>
        <w:t>Date posted</w:t>
      </w:r>
      <w:r w:rsidRPr="001F07A5">
        <w:t>:</w:t>
      </w:r>
      <w:r w:rsidR="0091685D">
        <w:t xml:space="preserve"> July 9, 2018</w:t>
      </w:r>
    </w:p>
    <w:sectPr w:rsidR="00BF585C" w:rsidSect="00940347">
      <w:headerReference w:type="even" r:id="rId7"/>
      <w:headerReference w:type="default" r:id="rId8"/>
      <w:footerReference w:type="even" r:id="rId9"/>
      <w:footerReference w:type="default" r:id="rId10"/>
      <w:type w:val="oddPage"/>
      <w:pgSz w:w="12240" w:h="15840" w:code="1"/>
      <w:pgMar w:top="18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C7A" w:rsidRDefault="00890C7A">
      <w:r>
        <w:separator/>
      </w:r>
    </w:p>
  </w:endnote>
  <w:endnote w:type="continuationSeparator" w:id="0">
    <w:p w:rsidR="00890C7A" w:rsidRDefault="0089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harter BT">
    <w:panose1 w:val="02040503050506020203"/>
    <w:charset w:val="00"/>
    <w:family w:val="roman"/>
    <w:pitch w:val="variable"/>
    <w:sig w:usb0="00000087" w:usb1="00000000" w:usb2="00000000" w:usb3="00000000" w:csb0="0000001B" w:csb1="00000000"/>
  </w:font>
  <w:font w:name="Charter Bd BT">
    <w:panose1 w:val="02040703050506020203"/>
    <w:charset w:val="00"/>
    <w:family w:val="roman"/>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EB" w:rsidRDefault="00C12BEB" w:rsidP="008B3036">
    <w:pPr>
      <w:framePr w:wrap="around" w:vAnchor="text" w:hAnchor="margin" w:xAlign="center" w:y="1"/>
    </w:pPr>
    <w:r>
      <w:fldChar w:fldCharType="begin"/>
    </w:r>
    <w:r>
      <w:instrText xml:space="preserve">PAGE  </w:instrText>
    </w:r>
    <w:r>
      <w:fldChar w:fldCharType="separate"/>
    </w:r>
    <w:r w:rsidR="00A130FA">
      <w:rPr>
        <w:noProof/>
      </w:rPr>
      <w:t>2</w:t>
    </w:r>
    <w:r>
      <w:fldChar w:fldCharType="end"/>
    </w:r>
  </w:p>
  <w:p w:rsidR="00C12BEB" w:rsidRDefault="00C12B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EB" w:rsidRDefault="00C12BEB" w:rsidP="008B3036">
    <w:pPr>
      <w:framePr w:wrap="around" w:vAnchor="text" w:hAnchor="margin" w:xAlign="center" w:y="1"/>
    </w:pPr>
    <w:r>
      <w:fldChar w:fldCharType="begin"/>
    </w:r>
    <w:r>
      <w:instrText xml:space="preserve">PAGE  </w:instrText>
    </w:r>
    <w:r>
      <w:fldChar w:fldCharType="separate"/>
    </w:r>
    <w:r w:rsidR="00A130FA">
      <w:rPr>
        <w:noProof/>
      </w:rPr>
      <w:t>1</w:t>
    </w:r>
    <w:r>
      <w:fldChar w:fldCharType="end"/>
    </w:r>
  </w:p>
  <w:p w:rsidR="00C12BEB" w:rsidRDefault="00C12B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C7A" w:rsidRDefault="00890C7A">
      <w:r>
        <w:separator/>
      </w:r>
    </w:p>
  </w:footnote>
  <w:footnote w:type="continuationSeparator" w:id="0">
    <w:p w:rsidR="00890C7A" w:rsidRDefault="00890C7A">
      <w:r>
        <w:continuationSeparator/>
      </w:r>
    </w:p>
  </w:footnote>
  <w:footnote w:id="1">
    <w:p w:rsidR="00DD2E6F" w:rsidRDefault="00DD2E6F" w:rsidP="00DD2E6F">
      <w:pPr>
        <w:pStyle w:val="FootnoteText"/>
      </w:pPr>
      <w:r>
        <w:rPr>
          <w:rStyle w:val="FootnoteReference"/>
        </w:rPr>
        <w:footnoteRef/>
      </w:r>
      <w:r>
        <w:t xml:space="preserve"> (1966) 384 U.S. 757.</w:t>
      </w:r>
    </w:p>
  </w:footnote>
  <w:footnote w:id="2">
    <w:p w:rsidR="00BF6CBF" w:rsidRDefault="00BF6CBF">
      <w:pPr>
        <w:pStyle w:val="FootnoteText"/>
      </w:pPr>
      <w:r>
        <w:rPr>
          <w:rStyle w:val="FootnoteReference"/>
        </w:rPr>
        <w:footnoteRef/>
      </w:r>
      <w:r>
        <w:t xml:space="preserve"> (2013) 569 U.S. 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EB" w:rsidRPr="00662ECE" w:rsidRDefault="00C12BEB">
    <w:pPr>
      <w:pStyle w:val="Header"/>
      <w:rPr>
        <w:smallCaps/>
        <w:sz w:val="24"/>
        <w:szCs w:val="24"/>
      </w:rPr>
    </w:pPr>
    <w:smartTag w:uri="urn:schemas-microsoft-com:office:smarttags" w:element="place">
      <w:smartTag w:uri="urn:schemas-microsoft-com:office:smarttags" w:element="City">
        <w:r w:rsidRPr="00662ECE">
          <w:rPr>
            <w:smallCaps/>
            <w:sz w:val="24"/>
            <w:szCs w:val="24"/>
          </w:rPr>
          <w:t>Alameda</w:t>
        </w:r>
      </w:smartTag>
    </w:smartTag>
    <w:r w:rsidRPr="00662ECE">
      <w:rPr>
        <w:smallCaps/>
        <w:sz w:val="24"/>
        <w:szCs w:val="24"/>
      </w:rPr>
      <w:t xml:space="preserve"> County District</w:t>
    </w:r>
    <w:r w:rsidR="0080688C">
      <w:rPr>
        <w:smallCaps/>
        <w:noProof/>
        <w:sz w:val="24"/>
        <w:szCs w:val="24"/>
      </w:rPr>
      <mc:AlternateContent>
        <mc:Choice Requires="wps">
          <w:drawing>
            <wp:anchor distT="0" distB="0" distL="114300" distR="114300" simplePos="0" relativeHeight="251658240" behindDoc="1" locked="1" layoutInCell="1" allowOverlap="1">
              <wp:simplePos x="0" y="0"/>
              <wp:positionH relativeFrom="page">
                <wp:posOffset>1107440</wp:posOffset>
              </wp:positionH>
              <wp:positionV relativeFrom="page">
                <wp:posOffset>660400</wp:posOffset>
              </wp:positionV>
              <wp:extent cx="5559425" cy="27305"/>
              <wp:effectExtent l="2540" t="3175" r="63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9425" cy="27305"/>
                      </a:xfrm>
                      <a:prstGeom prst="rect">
                        <a:avLst/>
                      </a:prstGeom>
                      <a:solidFill>
                        <a:srgbClr val="00008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F9D61" id="Rectangle 5" o:spid="_x0000_s1026" style="position:absolute;margin-left:87.2pt;margin-top:52pt;width:437.75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" fillcolor="navy" stroked="f" strokeweight="0">
              <w10:wrap anchorx="page" anchory="page"/>
              <w10:anchorlock/>
            </v:rect>
          </w:pict>
        </mc:Fallback>
      </mc:AlternateContent>
    </w:r>
    <w:r w:rsidRPr="00662ECE">
      <w:rPr>
        <w:smallCaps/>
        <w:sz w:val="24"/>
        <w:szCs w:val="24"/>
      </w:rPr>
      <w:t xml:space="preserve"> Attorney’s Office</w:t>
    </w:r>
  </w:p>
  <w:p w:rsidR="00C12BEB" w:rsidRDefault="00C12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EB" w:rsidRPr="00662ECE" w:rsidRDefault="00C12BEB" w:rsidP="007F0FE1">
    <w:pPr>
      <w:pStyle w:val="Header"/>
      <w:jc w:val="right"/>
      <w:rPr>
        <w:smallCaps/>
        <w:sz w:val="24"/>
        <w:szCs w:val="24"/>
      </w:rPr>
    </w:pPr>
    <w:r w:rsidRPr="00662ECE">
      <w:rPr>
        <w:smallCaps/>
        <w:sz w:val="24"/>
        <w:szCs w:val="24"/>
      </w:rPr>
      <w:t>Point of View</w:t>
    </w:r>
    <w:r w:rsidR="00070461">
      <w:rPr>
        <w:smallCaps/>
        <w:sz w:val="24"/>
        <w:szCs w:val="24"/>
      </w:rPr>
      <w:t xml:space="preserve"> Online</w:t>
    </w:r>
  </w:p>
  <w:p w:rsidR="00C12BEB" w:rsidRDefault="0080688C" w:rsidP="00662ECE">
    <w:pPr>
      <w:pStyle w:val="Header"/>
      <w:jc w:val="right"/>
    </w:pPr>
    <w:r>
      <w:rPr>
        <w:noProof/>
      </w:rPr>
      <mc:AlternateContent>
        <mc:Choice Requires="wps">
          <w:drawing>
            <wp:anchor distT="0" distB="0" distL="114300" distR="114300" simplePos="0" relativeHeight="251657216" behindDoc="1" locked="1" layoutInCell="1" allowOverlap="1">
              <wp:simplePos x="0" y="0"/>
              <wp:positionH relativeFrom="page">
                <wp:posOffset>1107440</wp:posOffset>
              </wp:positionH>
              <wp:positionV relativeFrom="page">
                <wp:posOffset>650875</wp:posOffset>
              </wp:positionV>
              <wp:extent cx="5559425" cy="27305"/>
              <wp:effectExtent l="2540" t="3175" r="63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9425" cy="27305"/>
                      </a:xfrm>
                      <a:prstGeom prst="rect">
                        <a:avLst/>
                      </a:prstGeom>
                      <a:solidFill>
                        <a:srgbClr val="00008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99E05" id="Rectangle 3" o:spid="_x0000_s1026" style="position:absolute;margin-left:87.2pt;margin-top:51.25pt;width:437.7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" fillcolor="navy" stroked="f" strokeweight="0">
              <w10:wrap anchorx="page"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13313" style="mso-position-horizontal-relative:page;mso-position-vertical-relative:page" fillcolor="black" stroke="f">
      <v:fill color="black" color2="black"/>
      <v:stroke weight="0"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D"/>
    <w:rsid w:val="00002053"/>
    <w:rsid w:val="0000291A"/>
    <w:rsid w:val="00003872"/>
    <w:rsid w:val="00005E6B"/>
    <w:rsid w:val="000066A0"/>
    <w:rsid w:val="00007F1A"/>
    <w:rsid w:val="000137B8"/>
    <w:rsid w:val="00013D53"/>
    <w:rsid w:val="00017D6E"/>
    <w:rsid w:val="00022DA3"/>
    <w:rsid w:val="00027B29"/>
    <w:rsid w:val="000327A1"/>
    <w:rsid w:val="000332F3"/>
    <w:rsid w:val="00034851"/>
    <w:rsid w:val="00035927"/>
    <w:rsid w:val="000364C4"/>
    <w:rsid w:val="00037D99"/>
    <w:rsid w:val="00043426"/>
    <w:rsid w:val="000441FA"/>
    <w:rsid w:val="00046C8B"/>
    <w:rsid w:val="00054E53"/>
    <w:rsid w:val="00054F85"/>
    <w:rsid w:val="000551FA"/>
    <w:rsid w:val="000554FB"/>
    <w:rsid w:val="00057ECD"/>
    <w:rsid w:val="000625F8"/>
    <w:rsid w:val="0006587B"/>
    <w:rsid w:val="000661F1"/>
    <w:rsid w:val="00070461"/>
    <w:rsid w:val="000736D2"/>
    <w:rsid w:val="00075C34"/>
    <w:rsid w:val="000823FB"/>
    <w:rsid w:val="00082B83"/>
    <w:rsid w:val="00085767"/>
    <w:rsid w:val="000862C6"/>
    <w:rsid w:val="00086BD2"/>
    <w:rsid w:val="00092EDB"/>
    <w:rsid w:val="000A2198"/>
    <w:rsid w:val="000A2E71"/>
    <w:rsid w:val="000A4270"/>
    <w:rsid w:val="000A5A0B"/>
    <w:rsid w:val="000B3B3E"/>
    <w:rsid w:val="000B70D5"/>
    <w:rsid w:val="000C1568"/>
    <w:rsid w:val="000C52D2"/>
    <w:rsid w:val="000C6292"/>
    <w:rsid w:val="000D4F61"/>
    <w:rsid w:val="000D55B8"/>
    <w:rsid w:val="000D560A"/>
    <w:rsid w:val="000D60DF"/>
    <w:rsid w:val="000E63A8"/>
    <w:rsid w:val="000F091B"/>
    <w:rsid w:val="000F0C3B"/>
    <w:rsid w:val="000F0DEF"/>
    <w:rsid w:val="000F0F5F"/>
    <w:rsid w:val="000F1655"/>
    <w:rsid w:val="000F2B30"/>
    <w:rsid w:val="000F7AEF"/>
    <w:rsid w:val="00101C7D"/>
    <w:rsid w:val="001047DF"/>
    <w:rsid w:val="00104C5F"/>
    <w:rsid w:val="00105D14"/>
    <w:rsid w:val="00111895"/>
    <w:rsid w:val="0011266E"/>
    <w:rsid w:val="001165C9"/>
    <w:rsid w:val="00116EC3"/>
    <w:rsid w:val="001237D8"/>
    <w:rsid w:val="00127264"/>
    <w:rsid w:val="00127481"/>
    <w:rsid w:val="001307B4"/>
    <w:rsid w:val="00130CDE"/>
    <w:rsid w:val="00135B7B"/>
    <w:rsid w:val="00135D81"/>
    <w:rsid w:val="0013694C"/>
    <w:rsid w:val="001427CE"/>
    <w:rsid w:val="00143114"/>
    <w:rsid w:val="001504E1"/>
    <w:rsid w:val="001509AB"/>
    <w:rsid w:val="00150C8A"/>
    <w:rsid w:val="00152DC3"/>
    <w:rsid w:val="0015551E"/>
    <w:rsid w:val="001576C3"/>
    <w:rsid w:val="0016066F"/>
    <w:rsid w:val="001635CF"/>
    <w:rsid w:val="00164791"/>
    <w:rsid w:val="001712A2"/>
    <w:rsid w:val="00172DBB"/>
    <w:rsid w:val="00173256"/>
    <w:rsid w:val="001732C0"/>
    <w:rsid w:val="001773F6"/>
    <w:rsid w:val="001856E8"/>
    <w:rsid w:val="00186EEF"/>
    <w:rsid w:val="00191AA4"/>
    <w:rsid w:val="00191F4D"/>
    <w:rsid w:val="001A0A13"/>
    <w:rsid w:val="001A1A9C"/>
    <w:rsid w:val="001A7CC1"/>
    <w:rsid w:val="001B1D6D"/>
    <w:rsid w:val="001B31F0"/>
    <w:rsid w:val="001B52E4"/>
    <w:rsid w:val="001B7D3D"/>
    <w:rsid w:val="001C1341"/>
    <w:rsid w:val="001C3F7C"/>
    <w:rsid w:val="001C4554"/>
    <w:rsid w:val="001C7027"/>
    <w:rsid w:val="001D21D0"/>
    <w:rsid w:val="001D2747"/>
    <w:rsid w:val="001D3D3E"/>
    <w:rsid w:val="001D4936"/>
    <w:rsid w:val="001D7C74"/>
    <w:rsid w:val="001E2216"/>
    <w:rsid w:val="001E3826"/>
    <w:rsid w:val="001E60BD"/>
    <w:rsid w:val="001E636B"/>
    <w:rsid w:val="001E64C6"/>
    <w:rsid w:val="001F07A5"/>
    <w:rsid w:val="001F0C4D"/>
    <w:rsid w:val="001F330A"/>
    <w:rsid w:val="002001D8"/>
    <w:rsid w:val="0020034E"/>
    <w:rsid w:val="002109A0"/>
    <w:rsid w:val="002208C6"/>
    <w:rsid w:val="00222029"/>
    <w:rsid w:val="00222E0D"/>
    <w:rsid w:val="00231505"/>
    <w:rsid w:val="002331F2"/>
    <w:rsid w:val="002355B5"/>
    <w:rsid w:val="0023573F"/>
    <w:rsid w:val="00235B6F"/>
    <w:rsid w:val="00236E06"/>
    <w:rsid w:val="002442FA"/>
    <w:rsid w:val="0026077C"/>
    <w:rsid w:val="002610BF"/>
    <w:rsid w:val="00262E9D"/>
    <w:rsid w:val="0026453B"/>
    <w:rsid w:val="002668D8"/>
    <w:rsid w:val="00271F88"/>
    <w:rsid w:val="00274BDD"/>
    <w:rsid w:val="002753EB"/>
    <w:rsid w:val="00281AFB"/>
    <w:rsid w:val="00294CCC"/>
    <w:rsid w:val="002A1467"/>
    <w:rsid w:val="002A4EBA"/>
    <w:rsid w:val="002A70B5"/>
    <w:rsid w:val="002B2875"/>
    <w:rsid w:val="002B56B4"/>
    <w:rsid w:val="002C4C70"/>
    <w:rsid w:val="002C5824"/>
    <w:rsid w:val="002D1722"/>
    <w:rsid w:val="002D2232"/>
    <w:rsid w:val="002D28AC"/>
    <w:rsid w:val="002D5139"/>
    <w:rsid w:val="002D60C0"/>
    <w:rsid w:val="002D6F14"/>
    <w:rsid w:val="002E3927"/>
    <w:rsid w:val="002F0832"/>
    <w:rsid w:val="002F131F"/>
    <w:rsid w:val="002F2ED1"/>
    <w:rsid w:val="002F34DD"/>
    <w:rsid w:val="002F473C"/>
    <w:rsid w:val="002F6F21"/>
    <w:rsid w:val="00303257"/>
    <w:rsid w:val="003056E3"/>
    <w:rsid w:val="00305A29"/>
    <w:rsid w:val="00305F4B"/>
    <w:rsid w:val="00312292"/>
    <w:rsid w:val="00321994"/>
    <w:rsid w:val="0034078F"/>
    <w:rsid w:val="003411CC"/>
    <w:rsid w:val="00345E03"/>
    <w:rsid w:val="00353CC0"/>
    <w:rsid w:val="00357773"/>
    <w:rsid w:val="0036083A"/>
    <w:rsid w:val="00362161"/>
    <w:rsid w:val="00362C04"/>
    <w:rsid w:val="00363FF9"/>
    <w:rsid w:val="00366894"/>
    <w:rsid w:val="00366D3B"/>
    <w:rsid w:val="00373D4F"/>
    <w:rsid w:val="00373F49"/>
    <w:rsid w:val="00375E61"/>
    <w:rsid w:val="003775A7"/>
    <w:rsid w:val="00381448"/>
    <w:rsid w:val="003818DF"/>
    <w:rsid w:val="0038284D"/>
    <w:rsid w:val="00382DD2"/>
    <w:rsid w:val="003835C9"/>
    <w:rsid w:val="00394418"/>
    <w:rsid w:val="00396CA9"/>
    <w:rsid w:val="003A22A5"/>
    <w:rsid w:val="003A3AD7"/>
    <w:rsid w:val="003B5933"/>
    <w:rsid w:val="003B5B64"/>
    <w:rsid w:val="003B706B"/>
    <w:rsid w:val="003C1019"/>
    <w:rsid w:val="003C2551"/>
    <w:rsid w:val="003C28F2"/>
    <w:rsid w:val="003C426E"/>
    <w:rsid w:val="003D4A83"/>
    <w:rsid w:val="003D62F3"/>
    <w:rsid w:val="003E395D"/>
    <w:rsid w:val="003E540A"/>
    <w:rsid w:val="003E646D"/>
    <w:rsid w:val="003E7148"/>
    <w:rsid w:val="003F4DA4"/>
    <w:rsid w:val="003F5F8B"/>
    <w:rsid w:val="003F71DA"/>
    <w:rsid w:val="004028FA"/>
    <w:rsid w:val="00404842"/>
    <w:rsid w:val="00406E63"/>
    <w:rsid w:val="00415886"/>
    <w:rsid w:val="00423C57"/>
    <w:rsid w:val="00433438"/>
    <w:rsid w:val="004375FC"/>
    <w:rsid w:val="0044059C"/>
    <w:rsid w:val="004406CA"/>
    <w:rsid w:val="00442045"/>
    <w:rsid w:val="004438D6"/>
    <w:rsid w:val="00445194"/>
    <w:rsid w:val="0044570C"/>
    <w:rsid w:val="00446A4C"/>
    <w:rsid w:val="004521D2"/>
    <w:rsid w:val="00453E03"/>
    <w:rsid w:val="004548E5"/>
    <w:rsid w:val="00460A79"/>
    <w:rsid w:val="00464958"/>
    <w:rsid w:val="00470559"/>
    <w:rsid w:val="00477C06"/>
    <w:rsid w:val="00480E5F"/>
    <w:rsid w:val="00486BCE"/>
    <w:rsid w:val="004875CB"/>
    <w:rsid w:val="00491224"/>
    <w:rsid w:val="0049211F"/>
    <w:rsid w:val="004929AB"/>
    <w:rsid w:val="00493550"/>
    <w:rsid w:val="004A01CB"/>
    <w:rsid w:val="004A1A99"/>
    <w:rsid w:val="004A2702"/>
    <w:rsid w:val="004B5332"/>
    <w:rsid w:val="004B67B4"/>
    <w:rsid w:val="004C0899"/>
    <w:rsid w:val="004C6EEB"/>
    <w:rsid w:val="004D2919"/>
    <w:rsid w:val="004D6E4A"/>
    <w:rsid w:val="004E1DCB"/>
    <w:rsid w:val="004E4056"/>
    <w:rsid w:val="004E5387"/>
    <w:rsid w:val="004E7D2E"/>
    <w:rsid w:val="004F5735"/>
    <w:rsid w:val="00501171"/>
    <w:rsid w:val="005032A7"/>
    <w:rsid w:val="00503B0E"/>
    <w:rsid w:val="0050418C"/>
    <w:rsid w:val="0051117C"/>
    <w:rsid w:val="005150FD"/>
    <w:rsid w:val="005152A9"/>
    <w:rsid w:val="00521A76"/>
    <w:rsid w:val="00522581"/>
    <w:rsid w:val="005306D1"/>
    <w:rsid w:val="005329E4"/>
    <w:rsid w:val="00541735"/>
    <w:rsid w:val="00543F0B"/>
    <w:rsid w:val="005474CD"/>
    <w:rsid w:val="00547500"/>
    <w:rsid w:val="005521A8"/>
    <w:rsid w:val="00553AB1"/>
    <w:rsid w:val="0055409C"/>
    <w:rsid w:val="00554377"/>
    <w:rsid w:val="0055465B"/>
    <w:rsid w:val="0055516B"/>
    <w:rsid w:val="005579F0"/>
    <w:rsid w:val="00566A45"/>
    <w:rsid w:val="005670C8"/>
    <w:rsid w:val="005725CB"/>
    <w:rsid w:val="0057408A"/>
    <w:rsid w:val="005745A6"/>
    <w:rsid w:val="00576282"/>
    <w:rsid w:val="005841F5"/>
    <w:rsid w:val="005857F2"/>
    <w:rsid w:val="005867AC"/>
    <w:rsid w:val="0059495F"/>
    <w:rsid w:val="005A0869"/>
    <w:rsid w:val="005A0F52"/>
    <w:rsid w:val="005B1C59"/>
    <w:rsid w:val="005B1F34"/>
    <w:rsid w:val="005B6A24"/>
    <w:rsid w:val="005B7AF6"/>
    <w:rsid w:val="005C0FB8"/>
    <w:rsid w:val="005C26AB"/>
    <w:rsid w:val="005C7E08"/>
    <w:rsid w:val="005D2EA5"/>
    <w:rsid w:val="005D398F"/>
    <w:rsid w:val="005D64F6"/>
    <w:rsid w:val="005E145A"/>
    <w:rsid w:val="005E2625"/>
    <w:rsid w:val="005E2E30"/>
    <w:rsid w:val="005E41C5"/>
    <w:rsid w:val="005E65CA"/>
    <w:rsid w:val="005E78A1"/>
    <w:rsid w:val="005F1A28"/>
    <w:rsid w:val="005F2923"/>
    <w:rsid w:val="006013EA"/>
    <w:rsid w:val="00605212"/>
    <w:rsid w:val="006055C9"/>
    <w:rsid w:val="00607387"/>
    <w:rsid w:val="00607F12"/>
    <w:rsid w:val="006109B1"/>
    <w:rsid w:val="006149C5"/>
    <w:rsid w:val="006151E0"/>
    <w:rsid w:val="00620FCE"/>
    <w:rsid w:val="00622F72"/>
    <w:rsid w:val="00627528"/>
    <w:rsid w:val="00631F71"/>
    <w:rsid w:val="006327B5"/>
    <w:rsid w:val="0063292F"/>
    <w:rsid w:val="00634AAD"/>
    <w:rsid w:val="00636F07"/>
    <w:rsid w:val="006458CC"/>
    <w:rsid w:val="006477E2"/>
    <w:rsid w:val="0065713D"/>
    <w:rsid w:val="00661BEF"/>
    <w:rsid w:val="00661ECB"/>
    <w:rsid w:val="00662ECE"/>
    <w:rsid w:val="006663AA"/>
    <w:rsid w:val="0066725F"/>
    <w:rsid w:val="00671BEC"/>
    <w:rsid w:val="00687E08"/>
    <w:rsid w:val="00692357"/>
    <w:rsid w:val="00693C33"/>
    <w:rsid w:val="00694F98"/>
    <w:rsid w:val="006A5B9D"/>
    <w:rsid w:val="006A7590"/>
    <w:rsid w:val="006B14BA"/>
    <w:rsid w:val="006C1BF7"/>
    <w:rsid w:val="006C3EBF"/>
    <w:rsid w:val="006C5629"/>
    <w:rsid w:val="006C7BED"/>
    <w:rsid w:val="006D01D1"/>
    <w:rsid w:val="006D0901"/>
    <w:rsid w:val="006D0B77"/>
    <w:rsid w:val="006D32A1"/>
    <w:rsid w:val="006D3B94"/>
    <w:rsid w:val="006D47CC"/>
    <w:rsid w:val="006D70CF"/>
    <w:rsid w:val="006E3450"/>
    <w:rsid w:val="006E481A"/>
    <w:rsid w:val="006E48BA"/>
    <w:rsid w:val="006E5D45"/>
    <w:rsid w:val="006F0D3C"/>
    <w:rsid w:val="007043E7"/>
    <w:rsid w:val="00704862"/>
    <w:rsid w:val="00705018"/>
    <w:rsid w:val="007126D0"/>
    <w:rsid w:val="00720312"/>
    <w:rsid w:val="007204D8"/>
    <w:rsid w:val="00721D1C"/>
    <w:rsid w:val="00723E32"/>
    <w:rsid w:val="00724CAA"/>
    <w:rsid w:val="00726EFA"/>
    <w:rsid w:val="00730E9B"/>
    <w:rsid w:val="007312ED"/>
    <w:rsid w:val="007316E5"/>
    <w:rsid w:val="00731A41"/>
    <w:rsid w:val="00733B8B"/>
    <w:rsid w:val="00736142"/>
    <w:rsid w:val="00742EFD"/>
    <w:rsid w:val="00745818"/>
    <w:rsid w:val="00747B9C"/>
    <w:rsid w:val="0075066D"/>
    <w:rsid w:val="00752492"/>
    <w:rsid w:val="00757F58"/>
    <w:rsid w:val="00761E5A"/>
    <w:rsid w:val="00761FDA"/>
    <w:rsid w:val="0076300A"/>
    <w:rsid w:val="00767D30"/>
    <w:rsid w:val="0077222E"/>
    <w:rsid w:val="00777859"/>
    <w:rsid w:val="007855A4"/>
    <w:rsid w:val="00786B18"/>
    <w:rsid w:val="007879F6"/>
    <w:rsid w:val="00791CBB"/>
    <w:rsid w:val="007A27AA"/>
    <w:rsid w:val="007A2871"/>
    <w:rsid w:val="007C2D5D"/>
    <w:rsid w:val="007C4DDF"/>
    <w:rsid w:val="007C74B6"/>
    <w:rsid w:val="007D7D38"/>
    <w:rsid w:val="007E08F0"/>
    <w:rsid w:val="007E3A60"/>
    <w:rsid w:val="007E4E0C"/>
    <w:rsid w:val="007E52C5"/>
    <w:rsid w:val="007E55F5"/>
    <w:rsid w:val="007E58B2"/>
    <w:rsid w:val="007F0FE1"/>
    <w:rsid w:val="007F2C15"/>
    <w:rsid w:val="007F4AA0"/>
    <w:rsid w:val="0080688C"/>
    <w:rsid w:val="00807E2F"/>
    <w:rsid w:val="00824B6D"/>
    <w:rsid w:val="00826C1F"/>
    <w:rsid w:val="00836FA4"/>
    <w:rsid w:val="0084380A"/>
    <w:rsid w:val="00855DAC"/>
    <w:rsid w:val="008608ED"/>
    <w:rsid w:val="00861EB6"/>
    <w:rsid w:val="008632C5"/>
    <w:rsid w:val="0086465B"/>
    <w:rsid w:val="00881C04"/>
    <w:rsid w:val="00884011"/>
    <w:rsid w:val="008844E8"/>
    <w:rsid w:val="00884AF9"/>
    <w:rsid w:val="00886B06"/>
    <w:rsid w:val="00890C7A"/>
    <w:rsid w:val="00891E4C"/>
    <w:rsid w:val="00892A12"/>
    <w:rsid w:val="00893C72"/>
    <w:rsid w:val="00895A27"/>
    <w:rsid w:val="00895AE4"/>
    <w:rsid w:val="00896A3E"/>
    <w:rsid w:val="00896CEC"/>
    <w:rsid w:val="008A2108"/>
    <w:rsid w:val="008A21D5"/>
    <w:rsid w:val="008B0057"/>
    <w:rsid w:val="008B22E7"/>
    <w:rsid w:val="008B3036"/>
    <w:rsid w:val="008C1415"/>
    <w:rsid w:val="008C3F39"/>
    <w:rsid w:val="008C538E"/>
    <w:rsid w:val="008D1970"/>
    <w:rsid w:val="008D332B"/>
    <w:rsid w:val="008D4C6C"/>
    <w:rsid w:val="008E05E0"/>
    <w:rsid w:val="008E12E6"/>
    <w:rsid w:val="008E17AE"/>
    <w:rsid w:val="008E39E4"/>
    <w:rsid w:val="008F109F"/>
    <w:rsid w:val="008F467E"/>
    <w:rsid w:val="008F61C0"/>
    <w:rsid w:val="009005C9"/>
    <w:rsid w:val="009035F6"/>
    <w:rsid w:val="00904447"/>
    <w:rsid w:val="00904B1C"/>
    <w:rsid w:val="0091274D"/>
    <w:rsid w:val="0091685D"/>
    <w:rsid w:val="009175FA"/>
    <w:rsid w:val="00931A4E"/>
    <w:rsid w:val="00937E6E"/>
    <w:rsid w:val="00940054"/>
    <w:rsid w:val="00940347"/>
    <w:rsid w:val="009407AC"/>
    <w:rsid w:val="00943E5E"/>
    <w:rsid w:val="00943EA7"/>
    <w:rsid w:val="00944194"/>
    <w:rsid w:val="00946D4B"/>
    <w:rsid w:val="00957093"/>
    <w:rsid w:val="00960DC5"/>
    <w:rsid w:val="00967ACC"/>
    <w:rsid w:val="00973FDD"/>
    <w:rsid w:val="00975ACB"/>
    <w:rsid w:val="00976F1F"/>
    <w:rsid w:val="009838AE"/>
    <w:rsid w:val="009839E5"/>
    <w:rsid w:val="0098443D"/>
    <w:rsid w:val="00990BA3"/>
    <w:rsid w:val="009917C3"/>
    <w:rsid w:val="00995099"/>
    <w:rsid w:val="009A15CE"/>
    <w:rsid w:val="009A2634"/>
    <w:rsid w:val="009A2C82"/>
    <w:rsid w:val="009A2EA0"/>
    <w:rsid w:val="009A3347"/>
    <w:rsid w:val="009A52CE"/>
    <w:rsid w:val="009B0FF0"/>
    <w:rsid w:val="009B4033"/>
    <w:rsid w:val="009B4FC2"/>
    <w:rsid w:val="009B7110"/>
    <w:rsid w:val="009C2B40"/>
    <w:rsid w:val="009C50D5"/>
    <w:rsid w:val="009C672F"/>
    <w:rsid w:val="009D28D0"/>
    <w:rsid w:val="009D734E"/>
    <w:rsid w:val="009E4B74"/>
    <w:rsid w:val="009E633C"/>
    <w:rsid w:val="009E6806"/>
    <w:rsid w:val="009F17CD"/>
    <w:rsid w:val="009F5AF6"/>
    <w:rsid w:val="009F661E"/>
    <w:rsid w:val="00A00CCE"/>
    <w:rsid w:val="00A040F7"/>
    <w:rsid w:val="00A06871"/>
    <w:rsid w:val="00A10136"/>
    <w:rsid w:val="00A130FA"/>
    <w:rsid w:val="00A15CB8"/>
    <w:rsid w:val="00A16E87"/>
    <w:rsid w:val="00A1723B"/>
    <w:rsid w:val="00A2059C"/>
    <w:rsid w:val="00A21546"/>
    <w:rsid w:val="00A21680"/>
    <w:rsid w:val="00A224E0"/>
    <w:rsid w:val="00A22C6A"/>
    <w:rsid w:val="00A378DF"/>
    <w:rsid w:val="00A43699"/>
    <w:rsid w:val="00A47166"/>
    <w:rsid w:val="00A52736"/>
    <w:rsid w:val="00A54C3D"/>
    <w:rsid w:val="00A54EB8"/>
    <w:rsid w:val="00A65CE7"/>
    <w:rsid w:val="00A75ED7"/>
    <w:rsid w:val="00A76865"/>
    <w:rsid w:val="00A77889"/>
    <w:rsid w:val="00A879DE"/>
    <w:rsid w:val="00A94451"/>
    <w:rsid w:val="00A950B2"/>
    <w:rsid w:val="00A952D0"/>
    <w:rsid w:val="00AA2855"/>
    <w:rsid w:val="00AB1298"/>
    <w:rsid w:val="00AB4A56"/>
    <w:rsid w:val="00AB7E6A"/>
    <w:rsid w:val="00AC2F0F"/>
    <w:rsid w:val="00AC4224"/>
    <w:rsid w:val="00AC781B"/>
    <w:rsid w:val="00AD5A11"/>
    <w:rsid w:val="00AD6F49"/>
    <w:rsid w:val="00AD7325"/>
    <w:rsid w:val="00AD7855"/>
    <w:rsid w:val="00AE1021"/>
    <w:rsid w:val="00AE1D2F"/>
    <w:rsid w:val="00AE3F03"/>
    <w:rsid w:val="00AE4CBB"/>
    <w:rsid w:val="00AF0694"/>
    <w:rsid w:val="00AF2AAB"/>
    <w:rsid w:val="00AF3C61"/>
    <w:rsid w:val="00B02538"/>
    <w:rsid w:val="00B04832"/>
    <w:rsid w:val="00B066BE"/>
    <w:rsid w:val="00B128ED"/>
    <w:rsid w:val="00B139F5"/>
    <w:rsid w:val="00B13BBB"/>
    <w:rsid w:val="00B16716"/>
    <w:rsid w:val="00B22C2C"/>
    <w:rsid w:val="00B2751C"/>
    <w:rsid w:val="00B27B44"/>
    <w:rsid w:val="00B352E9"/>
    <w:rsid w:val="00B372DF"/>
    <w:rsid w:val="00B452E2"/>
    <w:rsid w:val="00B46881"/>
    <w:rsid w:val="00B61442"/>
    <w:rsid w:val="00B63753"/>
    <w:rsid w:val="00B63979"/>
    <w:rsid w:val="00B673FE"/>
    <w:rsid w:val="00B72896"/>
    <w:rsid w:val="00B75BA9"/>
    <w:rsid w:val="00B904AB"/>
    <w:rsid w:val="00B91D69"/>
    <w:rsid w:val="00B9400D"/>
    <w:rsid w:val="00B95B17"/>
    <w:rsid w:val="00BA423A"/>
    <w:rsid w:val="00BA62CB"/>
    <w:rsid w:val="00BB0EC2"/>
    <w:rsid w:val="00BB519C"/>
    <w:rsid w:val="00BB69AF"/>
    <w:rsid w:val="00BD0C09"/>
    <w:rsid w:val="00BD0D05"/>
    <w:rsid w:val="00BD0E7F"/>
    <w:rsid w:val="00BD1D7F"/>
    <w:rsid w:val="00BD2E69"/>
    <w:rsid w:val="00BD507D"/>
    <w:rsid w:val="00BD623F"/>
    <w:rsid w:val="00BE202B"/>
    <w:rsid w:val="00BF1023"/>
    <w:rsid w:val="00BF4EDC"/>
    <w:rsid w:val="00BF585C"/>
    <w:rsid w:val="00BF6CBF"/>
    <w:rsid w:val="00C01AFF"/>
    <w:rsid w:val="00C0206C"/>
    <w:rsid w:val="00C0262B"/>
    <w:rsid w:val="00C029E3"/>
    <w:rsid w:val="00C03696"/>
    <w:rsid w:val="00C0524D"/>
    <w:rsid w:val="00C1264D"/>
    <w:rsid w:val="00C12BEB"/>
    <w:rsid w:val="00C1336B"/>
    <w:rsid w:val="00C13D39"/>
    <w:rsid w:val="00C164BB"/>
    <w:rsid w:val="00C20217"/>
    <w:rsid w:val="00C2039E"/>
    <w:rsid w:val="00C20F93"/>
    <w:rsid w:val="00C23719"/>
    <w:rsid w:val="00C23E4A"/>
    <w:rsid w:val="00C33FFA"/>
    <w:rsid w:val="00C353E8"/>
    <w:rsid w:val="00C357BB"/>
    <w:rsid w:val="00C41028"/>
    <w:rsid w:val="00C4122D"/>
    <w:rsid w:val="00C419BF"/>
    <w:rsid w:val="00C41B28"/>
    <w:rsid w:val="00C43458"/>
    <w:rsid w:val="00C4669C"/>
    <w:rsid w:val="00C50585"/>
    <w:rsid w:val="00C505D3"/>
    <w:rsid w:val="00C5300D"/>
    <w:rsid w:val="00C577E5"/>
    <w:rsid w:val="00C600CB"/>
    <w:rsid w:val="00C6366B"/>
    <w:rsid w:val="00C66825"/>
    <w:rsid w:val="00C70FC3"/>
    <w:rsid w:val="00C72DB6"/>
    <w:rsid w:val="00C72E5A"/>
    <w:rsid w:val="00C73A83"/>
    <w:rsid w:val="00C75BCE"/>
    <w:rsid w:val="00C77E0C"/>
    <w:rsid w:val="00C860BE"/>
    <w:rsid w:val="00C9306F"/>
    <w:rsid w:val="00C9333F"/>
    <w:rsid w:val="00C96662"/>
    <w:rsid w:val="00CA0B9A"/>
    <w:rsid w:val="00CA35A7"/>
    <w:rsid w:val="00CA5061"/>
    <w:rsid w:val="00CA56D0"/>
    <w:rsid w:val="00CB2D7F"/>
    <w:rsid w:val="00CB2F05"/>
    <w:rsid w:val="00CB4BAA"/>
    <w:rsid w:val="00CB6C0B"/>
    <w:rsid w:val="00CC0C98"/>
    <w:rsid w:val="00CC1501"/>
    <w:rsid w:val="00CC4018"/>
    <w:rsid w:val="00CC58BD"/>
    <w:rsid w:val="00CC58C0"/>
    <w:rsid w:val="00CC6569"/>
    <w:rsid w:val="00CC7077"/>
    <w:rsid w:val="00CC773C"/>
    <w:rsid w:val="00CC7AC3"/>
    <w:rsid w:val="00CD28D9"/>
    <w:rsid w:val="00CD3F30"/>
    <w:rsid w:val="00CD7453"/>
    <w:rsid w:val="00CE0734"/>
    <w:rsid w:val="00CE1066"/>
    <w:rsid w:val="00CE22D8"/>
    <w:rsid w:val="00CE5855"/>
    <w:rsid w:val="00CF1F61"/>
    <w:rsid w:val="00CF3320"/>
    <w:rsid w:val="00CF43F2"/>
    <w:rsid w:val="00CF7E84"/>
    <w:rsid w:val="00D01AE4"/>
    <w:rsid w:val="00D01E2E"/>
    <w:rsid w:val="00D028DA"/>
    <w:rsid w:val="00D04455"/>
    <w:rsid w:val="00D124FB"/>
    <w:rsid w:val="00D13964"/>
    <w:rsid w:val="00D251E9"/>
    <w:rsid w:val="00D41D92"/>
    <w:rsid w:val="00D454E0"/>
    <w:rsid w:val="00D46CF6"/>
    <w:rsid w:val="00D53649"/>
    <w:rsid w:val="00D61254"/>
    <w:rsid w:val="00D62249"/>
    <w:rsid w:val="00D62584"/>
    <w:rsid w:val="00D64B5B"/>
    <w:rsid w:val="00D74B93"/>
    <w:rsid w:val="00D8256A"/>
    <w:rsid w:val="00D83DF8"/>
    <w:rsid w:val="00D85CBD"/>
    <w:rsid w:val="00D866C2"/>
    <w:rsid w:val="00D874CF"/>
    <w:rsid w:val="00D94640"/>
    <w:rsid w:val="00DA7087"/>
    <w:rsid w:val="00DA7591"/>
    <w:rsid w:val="00DB3161"/>
    <w:rsid w:val="00DB4A60"/>
    <w:rsid w:val="00DC002E"/>
    <w:rsid w:val="00DC151C"/>
    <w:rsid w:val="00DC5CC7"/>
    <w:rsid w:val="00DD1290"/>
    <w:rsid w:val="00DD222D"/>
    <w:rsid w:val="00DD2E6F"/>
    <w:rsid w:val="00DD610C"/>
    <w:rsid w:val="00DD7EF5"/>
    <w:rsid w:val="00DE3E6F"/>
    <w:rsid w:val="00DE4E8D"/>
    <w:rsid w:val="00DE51CE"/>
    <w:rsid w:val="00E00759"/>
    <w:rsid w:val="00E0141B"/>
    <w:rsid w:val="00E03E4B"/>
    <w:rsid w:val="00E06806"/>
    <w:rsid w:val="00E070E6"/>
    <w:rsid w:val="00E07EC5"/>
    <w:rsid w:val="00E10389"/>
    <w:rsid w:val="00E1485B"/>
    <w:rsid w:val="00E22C2D"/>
    <w:rsid w:val="00E27029"/>
    <w:rsid w:val="00E33861"/>
    <w:rsid w:val="00E3468F"/>
    <w:rsid w:val="00E36DE5"/>
    <w:rsid w:val="00E44457"/>
    <w:rsid w:val="00E452D9"/>
    <w:rsid w:val="00E45405"/>
    <w:rsid w:val="00E50BE1"/>
    <w:rsid w:val="00E51273"/>
    <w:rsid w:val="00E51ECD"/>
    <w:rsid w:val="00E53CCE"/>
    <w:rsid w:val="00E624F2"/>
    <w:rsid w:val="00E632D8"/>
    <w:rsid w:val="00E648B7"/>
    <w:rsid w:val="00E64C9A"/>
    <w:rsid w:val="00E64FC6"/>
    <w:rsid w:val="00E71052"/>
    <w:rsid w:val="00E72AC9"/>
    <w:rsid w:val="00E87209"/>
    <w:rsid w:val="00E90510"/>
    <w:rsid w:val="00E90D5C"/>
    <w:rsid w:val="00E93B67"/>
    <w:rsid w:val="00EA0BE5"/>
    <w:rsid w:val="00EA1DFA"/>
    <w:rsid w:val="00EA6AE1"/>
    <w:rsid w:val="00EB1525"/>
    <w:rsid w:val="00EB6178"/>
    <w:rsid w:val="00EC153D"/>
    <w:rsid w:val="00EC3263"/>
    <w:rsid w:val="00EC453D"/>
    <w:rsid w:val="00EC5A65"/>
    <w:rsid w:val="00ED0BE4"/>
    <w:rsid w:val="00ED25CC"/>
    <w:rsid w:val="00ED2AD5"/>
    <w:rsid w:val="00ED406B"/>
    <w:rsid w:val="00ED6ABA"/>
    <w:rsid w:val="00EF54C0"/>
    <w:rsid w:val="00EF7B89"/>
    <w:rsid w:val="00F00491"/>
    <w:rsid w:val="00F04740"/>
    <w:rsid w:val="00F04D2C"/>
    <w:rsid w:val="00F114AC"/>
    <w:rsid w:val="00F152EA"/>
    <w:rsid w:val="00F15EF6"/>
    <w:rsid w:val="00F23620"/>
    <w:rsid w:val="00F279F5"/>
    <w:rsid w:val="00F309C4"/>
    <w:rsid w:val="00F3106A"/>
    <w:rsid w:val="00F4224E"/>
    <w:rsid w:val="00F611E5"/>
    <w:rsid w:val="00F63562"/>
    <w:rsid w:val="00F6450D"/>
    <w:rsid w:val="00F66B4C"/>
    <w:rsid w:val="00F67D2A"/>
    <w:rsid w:val="00F7772E"/>
    <w:rsid w:val="00F77DD5"/>
    <w:rsid w:val="00F808B2"/>
    <w:rsid w:val="00F85B02"/>
    <w:rsid w:val="00F85B5D"/>
    <w:rsid w:val="00F86330"/>
    <w:rsid w:val="00F87228"/>
    <w:rsid w:val="00F977E3"/>
    <w:rsid w:val="00FA1666"/>
    <w:rsid w:val="00FA42EC"/>
    <w:rsid w:val="00FA4E86"/>
    <w:rsid w:val="00FB0BDD"/>
    <w:rsid w:val="00FB2C8F"/>
    <w:rsid w:val="00FC17C0"/>
    <w:rsid w:val="00FC3903"/>
    <w:rsid w:val="00FD3652"/>
    <w:rsid w:val="00FD4F3D"/>
    <w:rsid w:val="00FD6FFF"/>
    <w:rsid w:val="00FE7976"/>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style="mso-position-horizontal-relative:page;mso-position-vertical-relative:page" fillcolor="black" stroke="f">
      <v:fill color="black" color2="black"/>
      <v:stroke weight="0" on="f"/>
    </o:shapedefaults>
    <o:shapelayout v:ext="edit">
      <o:idmap v:ext="edit" data="1"/>
    </o:shapelayout>
  </w:shapeDefaults>
  <w:decimalSymbol w:val="."/>
  <w:listSeparator w:val=","/>
  <w15:docId w15:val="{573C7624-7F30-40AC-B426-8848D1A7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740"/>
    <w:rPr>
      <w:rFonts w:ascii="Charter BT" w:hAnsi="Charter BT" w:cs="Charter BT"/>
      <w:color w:val="000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B3036"/>
    <w:rPr>
      <w:sz w:val="20"/>
      <w:szCs w:val="20"/>
    </w:rPr>
  </w:style>
  <w:style w:type="character" w:styleId="FootnoteReference">
    <w:name w:val="footnote reference"/>
    <w:basedOn w:val="DefaultParagraphFont"/>
    <w:uiPriority w:val="99"/>
    <w:semiHidden/>
    <w:rsid w:val="008B3036"/>
    <w:rPr>
      <w:vertAlign w:val="superscript"/>
    </w:rPr>
  </w:style>
  <w:style w:type="paragraph" w:styleId="EndnoteText">
    <w:name w:val="endnote text"/>
    <w:basedOn w:val="Normal"/>
    <w:link w:val="EndnoteTextChar"/>
    <w:semiHidden/>
    <w:rsid w:val="001B7D3D"/>
    <w:rPr>
      <w:sz w:val="20"/>
      <w:szCs w:val="20"/>
    </w:rPr>
  </w:style>
  <w:style w:type="character" w:customStyle="1" w:styleId="EndnoteTextChar">
    <w:name w:val="Endnote Text Char"/>
    <w:basedOn w:val="DefaultParagraphFont"/>
    <w:link w:val="EndnoteText"/>
    <w:rsid w:val="000F0C3B"/>
    <w:rPr>
      <w:rFonts w:ascii="Charter BT" w:hAnsi="Charter BT" w:cs="Charter BT"/>
      <w:color w:val="000080"/>
      <w:lang w:val="en-US" w:eastAsia="en-US" w:bidi="ar-SA"/>
    </w:rPr>
  </w:style>
  <w:style w:type="character" w:customStyle="1" w:styleId="BdBT">
    <w:name w:val="Bd BT"/>
    <w:basedOn w:val="DefaultParagraphFont"/>
    <w:rsid w:val="000F0C3B"/>
    <w:rPr>
      <w:rFonts w:ascii="Charter Bd BT" w:hAnsi="Charter Bd BT"/>
      <w:sz w:val="21"/>
      <w:szCs w:val="90"/>
    </w:rPr>
  </w:style>
  <w:style w:type="paragraph" w:customStyle="1" w:styleId="StyleStyle4BoldCharCharCharCharCharCharCharCharCharCharCharCharCharCharCharCharCharCharCharCharCharCharCharCharCharCharCharCharCharCharCharCharCharCharCharCharCharCharCharCharCharCharCharCharCharChChar1">
    <w:name w:val="Style Style4 + Bold Char Char Char Char Char Char Char Char Char Char Char Char Char Char Char Char Char Char Char Char Char Char Char Char Char Char Char Char Char Char Char Char Char Char Char Char Char Char Char Char Char Char Char Char Char Ch Char1"/>
    <w:basedOn w:val="Normal"/>
    <w:link w:val="StyleStyle4BoldCharCharCharCharCharCharCharCharCharCharCharCharCharCharCharCharCharCharCharCharCharCharCharCharCharCharCharCharCharCharCharCharCharCharCharCharCharCharCharCharCharCharCharCharCharChChar"/>
    <w:semiHidden/>
    <w:rsid w:val="009E6806"/>
    <w:pPr>
      <w:spacing w:after="60"/>
      <w:ind w:left="1080"/>
    </w:pPr>
    <w:rPr>
      <w:rFonts w:ascii="Charter Bd BT" w:hAnsi="Charter Bd BT"/>
      <w:bCs/>
      <w:kern w:val="22"/>
      <w:sz w:val="21"/>
    </w:rPr>
  </w:style>
  <w:style w:type="character" w:customStyle="1" w:styleId="StyleStyle4BoldCharCharCharCharCharCharCharCharCharCharCharCharCharCharCharCharCharCharCharCharCharCharCharCharCharCharCharCharCharCharCharCharCharCharCharCharCharCharCharCharCharCharCharCharCharChChar">
    <w:name w:val="Style Style4 + Bold Char Char Char Char Char Char Char Char Char Char Char Char Char Char Char Char Char Char Char Char Char Char Char Char Char Char Char Char Char Char Char Char Char Char Char Char Char Char Char Char Char Char Char Char Char Ch  Char"/>
    <w:basedOn w:val="DefaultParagraphFont"/>
    <w:link w:val="StyleStyle4BoldCharCharCharCharCharCharCharCharCharCharCharCharCharCharCharCharCharCharCharCharCharCharCharCharCharCharCharCharCharCharCharCharCharCharCharCharCharCharCharCharCharCharCharCharCharChChar1"/>
    <w:rsid w:val="009E6806"/>
    <w:rPr>
      <w:rFonts w:ascii="Charter Bd BT" w:hAnsi="Charter Bd BT" w:cs="Charter BT"/>
      <w:bCs/>
      <w:color w:val="000080"/>
      <w:kern w:val="22"/>
      <w:sz w:val="21"/>
      <w:szCs w:val="22"/>
      <w:lang w:val="en-US" w:eastAsia="en-US" w:bidi="ar-SA"/>
    </w:rPr>
  </w:style>
  <w:style w:type="paragraph" w:customStyle="1" w:styleId="BodyCopy">
    <w:name w:val="Body Copy"/>
    <w:link w:val="BodyCopyChar"/>
    <w:rsid w:val="00F611E5"/>
    <w:pPr>
      <w:autoSpaceDE w:val="0"/>
      <w:autoSpaceDN w:val="0"/>
      <w:adjustRightInd w:val="0"/>
      <w:ind w:firstLine="216"/>
      <w:jc w:val="both"/>
    </w:pPr>
    <w:rPr>
      <w:rFonts w:ascii="Charter BT" w:hAnsi="Charter BT" w:cs="Charter BT"/>
      <w:color w:val="000000"/>
      <w:sz w:val="22"/>
      <w:szCs w:val="22"/>
    </w:rPr>
  </w:style>
  <w:style w:type="character" w:customStyle="1" w:styleId="BodyCopyChar">
    <w:name w:val="Body Copy Char"/>
    <w:basedOn w:val="DefaultParagraphFont"/>
    <w:link w:val="BodyCopy"/>
    <w:rsid w:val="005E2E30"/>
    <w:rPr>
      <w:rFonts w:ascii="Charter BT" w:hAnsi="Charter BT" w:cs="Charter BT"/>
      <w:color w:val="000000"/>
      <w:sz w:val="22"/>
      <w:szCs w:val="22"/>
      <w:lang w:val="en-US" w:eastAsia="en-US" w:bidi="ar-SA"/>
    </w:rPr>
  </w:style>
  <w:style w:type="paragraph" w:styleId="Header">
    <w:name w:val="header"/>
    <w:basedOn w:val="Normal"/>
    <w:rsid w:val="00662ECE"/>
    <w:pPr>
      <w:tabs>
        <w:tab w:val="center" w:pos="4320"/>
        <w:tab w:val="right" w:pos="8640"/>
      </w:tabs>
    </w:pPr>
  </w:style>
  <w:style w:type="paragraph" w:styleId="Footer">
    <w:name w:val="footer"/>
    <w:basedOn w:val="Normal"/>
    <w:rsid w:val="00070461"/>
    <w:pPr>
      <w:tabs>
        <w:tab w:val="center" w:pos="4320"/>
        <w:tab w:val="right" w:pos="8640"/>
      </w:tabs>
    </w:pPr>
  </w:style>
  <w:style w:type="character" w:customStyle="1" w:styleId="FootnoteTextChar">
    <w:name w:val="Footnote Text Char"/>
    <w:basedOn w:val="DefaultParagraphFont"/>
    <w:link w:val="FootnoteText"/>
    <w:uiPriority w:val="99"/>
    <w:rsid w:val="005579F0"/>
    <w:rPr>
      <w:rFonts w:ascii="Charter BT" w:hAnsi="Charter BT" w:cs="Charter BT"/>
      <w:color w:val="000080"/>
    </w:rPr>
  </w:style>
  <w:style w:type="character" w:customStyle="1" w:styleId="EndItalics">
    <w:name w:val="End: Italics"/>
    <w:rsid w:val="005579F0"/>
    <w:rPr>
      <w:rFonts w:ascii="Charter BT" w:hAnsi="Charter BT"/>
      <w:i/>
      <w:sz w:val="17"/>
    </w:rPr>
  </w:style>
  <w:style w:type="character" w:customStyle="1" w:styleId="CSBold">
    <w:name w:val="CS: Bold"/>
    <w:qFormat/>
    <w:rsid w:val="005579F0"/>
    <w:rPr>
      <w:rFonts w:ascii="Charter Bd BT" w:hAnsi="Charter Bd BT"/>
      <w:sz w:val="21"/>
      <w:szCs w:val="90"/>
    </w:rPr>
  </w:style>
  <w:style w:type="paragraph" w:styleId="BalloonText">
    <w:name w:val="Balloon Text"/>
    <w:basedOn w:val="Normal"/>
    <w:link w:val="BalloonTextChar"/>
    <w:semiHidden/>
    <w:unhideWhenUsed/>
    <w:rsid w:val="00A130FA"/>
    <w:rPr>
      <w:rFonts w:ascii="Segoe UI" w:hAnsi="Segoe UI" w:cs="Segoe UI"/>
      <w:sz w:val="18"/>
      <w:szCs w:val="18"/>
    </w:rPr>
  </w:style>
  <w:style w:type="character" w:customStyle="1" w:styleId="BalloonTextChar">
    <w:name w:val="Balloon Text Char"/>
    <w:basedOn w:val="DefaultParagraphFont"/>
    <w:link w:val="BalloonText"/>
    <w:semiHidden/>
    <w:rsid w:val="00A130FA"/>
    <w:rPr>
      <w:rFonts w:ascii="Segoe UI" w:hAnsi="Segoe UI" w:cs="Segoe UI"/>
      <w:color w:val="000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38878">
      <w:bodyDiv w:val="1"/>
      <w:marLeft w:val="0"/>
      <w:marRight w:val="0"/>
      <w:marTop w:val="0"/>
      <w:marBottom w:val="0"/>
      <w:divBdr>
        <w:top w:val="none" w:sz="0" w:space="0" w:color="auto"/>
        <w:left w:val="none" w:sz="0" w:space="0" w:color="auto"/>
        <w:bottom w:val="none" w:sz="0" w:space="0" w:color="auto"/>
        <w:right w:val="none" w:sz="0" w:space="0" w:color="auto"/>
      </w:divBdr>
    </w:div>
    <w:div w:id="14971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12DF3-1FE8-494B-B880-1CA1722C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589</Words>
  <Characters>2983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Detentions Based on 911 Calls</vt:lpstr>
    </vt:vector>
  </TitlesOfParts>
  <Company>Alameda County</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Detentions Based on 911 Calls</dc:title>
  <dc:creator>District Attorney</dc:creator>
  <cp:lastModifiedBy>Hutchins, Mark, DA</cp:lastModifiedBy>
  <cp:revision>11</cp:revision>
  <cp:lastPrinted>2018-07-09T15:27:00Z</cp:lastPrinted>
  <dcterms:created xsi:type="dcterms:W3CDTF">2018-07-06T17:34:00Z</dcterms:created>
  <dcterms:modified xsi:type="dcterms:W3CDTF">2018-07-09T15:28:00Z</dcterms:modified>
</cp:coreProperties>
</file>